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18FD" w14:textId="2F3D7946" w:rsidR="00514E71" w:rsidRPr="005E550E" w:rsidRDefault="003235BF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ascii="Source Sans Pro" w:hAnsi="Source Sans Pro" w:cs="Arial"/>
          <w:b/>
          <w:sz w:val="20"/>
        </w:rPr>
      </w:pPr>
      <w:r w:rsidRPr="005E550E">
        <w:rPr>
          <w:rFonts w:ascii="Source Sans Pro" w:hAnsi="Source Sans Pro" w:cs="Arial"/>
          <w:b/>
          <w:sz w:val="20"/>
        </w:rPr>
        <w:t>Abs</w:t>
      </w:r>
      <w:r w:rsidR="00514E71" w:rsidRPr="005E550E">
        <w:rPr>
          <w:rFonts w:ascii="Source Sans Pro" w:hAnsi="Source Sans Pro" w:cs="Arial"/>
          <w:b/>
          <w:sz w:val="20"/>
        </w:rPr>
        <w:t xml:space="preserve">:                                                                                </w:t>
      </w:r>
      <w:r w:rsidR="0038583B" w:rsidRPr="005E550E">
        <w:rPr>
          <w:rFonts w:ascii="Source Sans Pro" w:hAnsi="Source Sans Pro" w:cs="Arial"/>
          <w:b/>
          <w:sz w:val="20"/>
        </w:rPr>
        <w:t xml:space="preserve">                        </w:t>
      </w:r>
      <w:r w:rsidR="00D62320" w:rsidRPr="005E550E">
        <w:rPr>
          <w:rFonts w:ascii="Source Sans Pro" w:hAnsi="Source Sans Pro" w:cs="Arial"/>
          <w:b/>
          <w:sz w:val="20"/>
        </w:rPr>
        <w:tab/>
      </w:r>
      <w:r w:rsidR="0038583B" w:rsidRPr="005E550E">
        <w:rPr>
          <w:rFonts w:ascii="Source Sans Pro" w:hAnsi="Source Sans Pro" w:cs="Arial"/>
          <w:b/>
          <w:sz w:val="20"/>
        </w:rPr>
        <w:t xml:space="preserve">  </w:t>
      </w:r>
      <w:r w:rsidRPr="005E550E">
        <w:rPr>
          <w:rFonts w:ascii="Source Sans Pro" w:hAnsi="Source Sans Pro" w:cs="Arial"/>
          <w:b/>
          <w:sz w:val="20"/>
        </w:rPr>
        <w:t>Ort, Datum</w:t>
      </w:r>
      <w:r w:rsidR="0038583B" w:rsidRPr="005E550E">
        <w:rPr>
          <w:rFonts w:ascii="Source Sans Pro" w:hAnsi="Source Sans Pro" w:cs="Arial"/>
          <w:b/>
          <w:sz w:val="20"/>
        </w:rPr>
        <w:t>:</w:t>
      </w:r>
    </w:p>
    <w:p w14:paraId="7897ADF0" w14:textId="77777777" w:rsidR="00514E71" w:rsidRPr="005E550E" w:rsidRDefault="00514E71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ascii="Source Sans Pro" w:hAnsi="Source Sans Pro" w:cs="Arial"/>
          <w:b/>
          <w:sz w:val="20"/>
        </w:rPr>
      </w:pPr>
    </w:p>
    <w:p w14:paraId="0CCF6B73" w14:textId="77777777" w:rsidR="00396A3D" w:rsidRPr="005E550E" w:rsidRDefault="00396A3D" w:rsidP="00B652A6">
      <w:pPr>
        <w:pStyle w:val="StandardWeb"/>
        <w:spacing w:before="0" w:beforeAutospacing="0" w:after="0" w:afterAutospacing="0" w:line="276" w:lineRule="auto"/>
        <w:rPr>
          <w:rFonts w:ascii="Source Sans Pro" w:hAnsi="Source Sans Pro" w:cs="Arial"/>
          <w:b/>
        </w:rPr>
      </w:pPr>
    </w:p>
    <w:p w14:paraId="42F21EFC" w14:textId="77777777" w:rsidR="005617EC" w:rsidRPr="005617EC" w:rsidRDefault="003235BF" w:rsidP="005617EC">
      <w:pPr>
        <w:autoSpaceDE w:val="0"/>
        <w:autoSpaceDN w:val="0"/>
        <w:adjustRightInd w:val="0"/>
        <w:rPr>
          <w:rFonts w:ascii="Source Sans Pro" w:hAnsi="Source Sans Pro" w:cs="AmnestyTradeGothic"/>
          <w:sz w:val="20"/>
          <w:szCs w:val="20"/>
        </w:rPr>
      </w:pPr>
      <w:r w:rsidRPr="005E550E">
        <w:rPr>
          <w:rFonts w:ascii="Source Sans Pro" w:hAnsi="Source Sans Pro" w:cs="Arial"/>
          <w:b/>
          <w:sz w:val="20"/>
          <w:szCs w:val="20"/>
        </w:rPr>
        <w:t>An</w:t>
      </w:r>
      <w:r w:rsidR="00514E71" w:rsidRPr="005E550E">
        <w:rPr>
          <w:rFonts w:ascii="Source Sans Pro" w:hAnsi="Source Sans Pro" w:cs="Arial"/>
          <w:b/>
          <w:sz w:val="20"/>
          <w:szCs w:val="20"/>
        </w:rPr>
        <w:t>:</w:t>
      </w:r>
      <w:r w:rsidR="00950201" w:rsidRPr="005E550E">
        <w:rPr>
          <w:rFonts w:ascii="Source Sans Pro" w:hAnsi="Source Sans Pro" w:cs="Arial"/>
          <w:b/>
          <w:sz w:val="20"/>
          <w:szCs w:val="20"/>
        </w:rPr>
        <w:br/>
      </w:r>
      <w:bookmarkStart w:id="0" w:name="_Hlk121577692"/>
      <w:r w:rsidR="005617EC" w:rsidRPr="005617EC">
        <w:rPr>
          <w:rFonts w:ascii="Source Sans Pro" w:hAnsi="Source Sans Pro" w:cs="AmnestyTradeGothic"/>
          <w:sz w:val="20"/>
          <w:szCs w:val="20"/>
        </w:rPr>
        <w:t>Ministerpräsidenten des Königreichs Spanien</w:t>
      </w:r>
    </w:p>
    <w:p w14:paraId="5D9B7FDD" w14:textId="77777777" w:rsidR="005617EC" w:rsidRPr="005617EC" w:rsidRDefault="005617EC" w:rsidP="005617EC">
      <w:pPr>
        <w:autoSpaceDE w:val="0"/>
        <w:autoSpaceDN w:val="0"/>
        <w:adjustRightInd w:val="0"/>
        <w:rPr>
          <w:rFonts w:ascii="Source Sans Pro" w:hAnsi="Source Sans Pro" w:cs="AmnestyTradeGothic"/>
          <w:sz w:val="20"/>
          <w:szCs w:val="20"/>
        </w:rPr>
      </w:pPr>
      <w:r w:rsidRPr="005617EC">
        <w:rPr>
          <w:rFonts w:ascii="Source Sans Pro" w:hAnsi="Source Sans Pro" w:cs="AmnestyTradeGothic"/>
          <w:sz w:val="20"/>
          <w:szCs w:val="20"/>
        </w:rPr>
        <w:t>Herrn Pedro Sanchez</w:t>
      </w:r>
    </w:p>
    <w:p w14:paraId="318524B7" w14:textId="77777777" w:rsidR="005617EC" w:rsidRPr="005617EC" w:rsidRDefault="005617EC" w:rsidP="005617EC">
      <w:pPr>
        <w:autoSpaceDE w:val="0"/>
        <w:autoSpaceDN w:val="0"/>
        <w:adjustRightInd w:val="0"/>
        <w:rPr>
          <w:rFonts w:ascii="Source Sans Pro" w:hAnsi="Source Sans Pro" w:cs="AmnestyTradeGothic"/>
          <w:sz w:val="20"/>
          <w:szCs w:val="20"/>
        </w:rPr>
      </w:pPr>
      <w:r w:rsidRPr="005617EC">
        <w:rPr>
          <w:rFonts w:ascii="Source Sans Pro" w:hAnsi="Source Sans Pro" w:cs="AmnestyTradeGothic"/>
          <w:sz w:val="20"/>
          <w:szCs w:val="20"/>
        </w:rPr>
        <w:t xml:space="preserve">La </w:t>
      </w:r>
      <w:proofErr w:type="spellStart"/>
      <w:r w:rsidRPr="005617EC">
        <w:rPr>
          <w:rFonts w:ascii="Source Sans Pro" w:hAnsi="Source Sans Pro" w:cs="AmnestyTradeGothic"/>
          <w:sz w:val="20"/>
          <w:szCs w:val="20"/>
        </w:rPr>
        <w:t>Moncloa</w:t>
      </w:r>
      <w:proofErr w:type="spellEnd"/>
    </w:p>
    <w:p w14:paraId="5BDE5BBE" w14:textId="77777777" w:rsidR="005617EC" w:rsidRPr="005617EC" w:rsidRDefault="005617EC" w:rsidP="005617EC">
      <w:pPr>
        <w:autoSpaceDE w:val="0"/>
        <w:autoSpaceDN w:val="0"/>
        <w:adjustRightInd w:val="0"/>
        <w:rPr>
          <w:rFonts w:ascii="Source Sans Pro" w:hAnsi="Source Sans Pro" w:cs="AmnestyTradeGothic"/>
          <w:sz w:val="20"/>
          <w:szCs w:val="20"/>
        </w:rPr>
      </w:pPr>
      <w:proofErr w:type="spellStart"/>
      <w:r w:rsidRPr="005617EC">
        <w:rPr>
          <w:rFonts w:ascii="Source Sans Pro" w:hAnsi="Source Sans Pro" w:cs="AmnestyTradeGothic"/>
          <w:sz w:val="20"/>
          <w:szCs w:val="20"/>
        </w:rPr>
        <w:t>Complejo</w:t>
      </w:r>
      <w:proofErr w:type="spellEnd"/>
      <w:r w:rsidRPr="005617EC">
        <w:rPr>
          <w:rFonts w:ascii="Source Sans Pro" w:hAnsi="Source Sans Pro" w:cs="AmnestyTradeGothic"/>
          <w:sz w:val="20"/>
          <w:szCs w:val="20"/>
        </w:rPr>
        <w:t xml:space="preserve"> de la </w:t>
      </w:r>
      <w:proofErr w:type="spellStart"/>
      <w:r w:rsidRPr="005617EC">
        <w:rPr>
          <w:rFonts w:ascii="Source Sans Pro" w:hAnsi="Source Sans Pro" w:cs="AmnestyTradeGothic"/>
          <w:sz w:val="20"/>
          <w:szCs w:val="20"/>
        </w:rPr>
        <w:t>Moncloa</w:t>
      </w:r>
      <w:proofErr w:type="spellEnd"/>
    </w:p>
    <w:p w14:paraId="7C726B00" w14:textId="77777777" w:rsidR="005617EC" w:rsidRPr="005617EC" w:rsidRDefault="005617EC" w:rsidP="005617EC">
      <w:pPr>
        <w:autoSpaceDE w:val="0"/>
        <w:autoSpaceDN w:val="0"/>
        <w:adjustRightInd w:val="0"/>
        <w:rPr>
          <w:rFonts w:ascii="Source Sans Pro" w:hAnsi="Source Sans Pro" w:cs="AmnestyTradeGothic"/>
          <w:sz w:val="20"/>
          <w:szCs w:val="20"/>
        </w:rPr>
      </w:pPr>
      <w:proofErr w:type="spellStart"/>
      <w:r w:rsidRPr="005617EC">
        <w:rPr>
          <w:rFonts w:ascii="Source Sans Pro" w:hAnsi="Source Sans Pro" w:cs="AmnestyTradeGothic"/>
          <w:sz w:val="20"/>
          <w:szCs w:val="20"/>
        </w:rPr>
        <w:t>Avda</w:t>
      </w:r>
      <w:proofErr w:type="spellEnd"/>
      <w:r w:rsidRPr="005617EC">
        <w:rPr>
          <w:rFonts w:ascii="Source Sans Pro" w:hAnsi="Source Sans Pro" w:cs="AmnestyTradeGothic"/>
          <w:sz w:val="20"/>
          <w:szCs w:val="20"/>
        </w:rPr>
        <w:t>. Puerta de Hierro</w:t>
      </w:r>
    </w:p>
    <w:p w14:paraId="30EB93A2" w14:textId="4C7FDD2E" w:rsidR="00A162BC" w:rsidRPr="005617EC" w:rsidRDefault="005617EC" w:rsidP="005617EC">
      <w:pPr>
        <w:autoSpaceDE w:val="0"/>
        <w:autoSpaceDN w:val="0"/>
        <w:adjustRightInd w:val="0"/>
        <w:rPr>
          <w:rFonts w:ascii="Source Sans Pro" w:hAnsi="Source Sans Pro"/>
          <w:sz w:val="20"/>
          <w:szCs w:val="20"/>
          <w:lang w:val="it-IT"/>
        </w:rPr>
      </w:pPr>
      <w:r w:rsidRPr="005617EC">
        <w:rPr>
          <w:rFonts w:ascii="Source Sans Pro" w:hAnsi="Source Sans Pro" w:cs="AmnestyTradeGothic"/>
          <w:sz w:val="20"/>
          <w:szCs w:val="20"/>
        </w:rPr>
        <w:t>s/n. 28071 Madrid, Spain</w:t>
      </w:r>
    </w:p>
    <w:p w14:paraId="6510B644" w14:textId="38E2B6A1" w:rsidR="00B652A6" w:rsidRPr="005E550E" w:rsidRDefault="005617EC" w:rsidP="00A162BC">
      <w:pPr>
        <w:rPr>
          <w:rFonts w:ascii="Source Sans Pro" w:hAnsi="Source Sans Pro"/>
          <w:sz w:val="20"/>
          <w:szCs w:val="20"/>
          <w:lang w:val="it-IT"/>
        </w:rPr>
      </w:pPr>
      <w:r>
        <w:rPr>
          <w:rFonts w:ascii="Source Sans Pro" w:hAnsi="Source Sans Pro"/>
          <w:sz w:val="20"/>
          <w:szCs w:val="20"/>
          <w:lang w:val="it-IT"/>
        </w:rPr>
        <w:br/>
      </w:r>
    </w:p>
    <w:p w14:paraId="368098A8" w14:textId="3F8635C6" w:rsidR="00B652A6" w:rsidRPr="005E550E" w:rsidRDefault="00B652A6" w:rsidP="00A162BC">
      <w:pPr>
        <w:rPr>
          <w:rFonts w:ascii="Source Sans Pro" w:hAnsi="Source Sans Pro"/>
          <w:sz w:val="20"/>
          <w:szCs w:val="20"/>
          <w:lang w:val="it-IT"/>
        </w:rPr>
      </w:pPr>
    </w:p>
    <w:p w14:paraId="1AC9B8C2" w14:textId="27086F88" w:rsidR="00B652A6" w:rsidRPr="005E550E" w:rsidRDefault="00B652A6" w:rsidP="00A162BC">
      <w:pPr>
        <w:rPr>
          <w:rFonts w:ascii="Source Sans Pro" w:hAnsi="Source Sans Pro"/>
          <w:sz w:val="20"/>
          <w:szCs w:val="20"/>
          <w:lang w:val="it-IT"/>
        </w:rPr>
      </w:pPr>
    </w:p>
    <w:bookmarkEnd w:id="0"/>
    <w:p w14:paraId="7CCBDB25" w14:textId="77777777" w:rsidR="005E550E" w:rsidRPr="005E550E" w:rsidRDefault="005E550E" w:rsidP="005E550E">
      <w:pPr>
        <w:autoSpaceDE w:val="0"/>
        <w:autoSpaceDN w:val="0"/>
        <w:adjustRightInd w:val="0"/>
        <w:jc w:val="both"/>
        <w:rPr>
          <w:rFonts w:ascii="Source Sans Pro" w:hAnsi="Source Sans Pro" w:cs="AmnestyTradeGothic"/>
          <w:sz w:val="20"/>
          <w:szCs w:val="20"/>
        </w:rPr>
      </w:pPr>
      <w:r w:rsidRPr="005E550E">
        <w:rPr>
          <w:rFonts w:ascii="Source Sans Pro" w:hAnsi="Source Sans Pro" w:cs="AmnestyTradeGothic"/>
          <w:sz w:val="20"/>
          <w:szCs w:val="20"/>
        </w:rPr>
        <w:t>Sehr geehrter Herr Ministerpräsident, Exzellenz</w:t>
      </w:r>
    </w:p>
    <w:p w14:paraId="6A0163F0" w14:textId="77777777" w:rsidR="005E550E" w:rsidRPr="005E550E" w:rsidRDefault="005E550E" w:rsidP="005E550E">
      <w:pPr>
        <w:autoSpaceDE w:val="0"/>
        <w:autoSpaceDN w:val="0"/>
        <w:adjustRightInd w:val="0"/>
        <w:jc w:val="both"/>
        <w:rPr>
          <w:rFonts w:ascii="Source Sans Pro" w:hAnsi="Source Sans Pro" w:cs="AmnestyTradeGothic"/>
          <w:sz w:val="20"/>
          <w:szCs w:val="20"/>
        </w:rPr>
      </w:pPr>
    </w:p>
    <w:p w14:paraId="53EA4E60" w14:textId="77777777" w:rsidR="005E550E" w:rsidRDefault="005E550E" w:rsidP="005E550E">
      <w:pPr>
        <w:autoSpaceDE w:val="0"/>
        <w:autoSpaceDN w:val="0"/>
        <w:adjustRightInd w:val="0"/>
        <w:jc w:val="both"/>
        <w:rPr>
          <w:rFonts w:ascii="Source Sans Pro" w:hAnsi="Source Sans Pro" w:cs="AmnestyTradeGothic"/>
          <w:sz w:val="20"/>
          <w:szCs w:val="20"/>
        </w:rPr>
      </w:pPr>
      <w:r w:rsidRPr="005E550E">
        <w:rPr>
          <w:rFonts w:ascii="Source Sans Pro" w:hAnsi="Source Sans Pro" w:cs="AmnestyTradeGothic"/>
          <w:sz w:val="20"/>
          <w:szCs w:val="20"/>
        </w:rPr>
        <w:t>ich schreibe Ihnen, weil mich die Ereignisse vom 24. Juni 2022 zutiefst bestürzen. Die Gewalt, die spanische und marokkanische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Sicherheitskräfte gegenüber Schutzsuchenden anwandten, werfen grundlegende menschenrechtliche Bedenken auf. Mindestens 37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Schwarze Menschen – die meisten aus Subsahara-Afrika – kamen dabei zu Tode und weitere 77 werden seither vermisst. Ihre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Angehörigen wissen immer noch nicht, was mit ihnen geschehen ist.</w:t>
      </w:r>
    </w:p>
    <w:p w14:paraId="3C985090" w14:textId="10DB9B87" w:rsidR="005E550E" w:rsidRPr="005E550E" w:rsidRDefault="005E550E" w:rsidP="005E550E">
      <w:pPr>
        <w:autoSpaceDE w:val="0"/>
        <w:autoSpaceDN w:val="0"/>
        <w:adjustRightInd w:val="0"/>
        <w:jc w:val="both"/>
        <w:rPr>
          <w:rFonts w:ascii="Source Sans Pro" w:hAnsi="Source Sans Pro" w:cs="AmnestyTradeGothic"/>
          <w:sz w:val="20"/>
          <w:szCs w:val="20"/>
        </w:rPr>
      </w:pPr>
      <w:r w:rsidRPr="005E550E">
        <w:rPr>
          <w:rFonts w:ascii="Source Sans Pro" w:hAnsi="Source Sans Pro" w:cs="AmnestyTradeGothic"/>
          <w:sz w:val="20"/>
          <w:szCs w:val="20"/>
        </w:rPr>
        <w:t>Wie Ihnen bekannt ist, setzten die Sicherheitskräfte Schlagstöcke, Tränengas und Gummigeschosse ein und schlugen und traten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Menschen in einem geschlossenen Bereich, den diese nicht ohne weiteres verlassen konnten. Selbst nachdem die Polizei die Menschen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unter Kontrolle gebracht hatte und diese sich nicht mehr bewegen konnten, schlugen die Sicherheitskräfte weiter auf die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Schutzsuchenden ein. Sowohl die marokkanischen als auch die spanischen Behörden unterließen es, die Verletzten umgehend und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angemessen medizinisch zu versorgen. Dutzende von ihnen lagen mindestens acht Stunden lang in der prallen Sonne, ohne dass sich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jemand um sie kümmerte. Dieses unmenschliche Verhalten hat sicher dazu beigetragen, dass weitere Menschen unnötig starben.</w:t>
      </w:r>
    </w:p>
    <w:p w14:paraId="11A39A1B" w14:textId="1D9D918C" w:rsidR="005E550E" w:rsidRPr="005E550E" w:rsidRDefault="005E550E" w:rsidP="005E550E">
      <w:pPr>
        <w:autoSpaceDE w:val="0"/>
        <w:autoSpaceDN w:val="0"/>
        <w:adjustRightInd w:val="0"/>
        <w:jc w:val="both"/>
        <w:rPr>
          <w:rFonts w:ascii="Source Sans Pro" w:hAnsi="Source Sans Pro" w:cs="AmnestyTradeGothic"/>
          <w:sz w:val="20"/>
          <w:szCs w:val="20"/>
        </w:rPr>
      </w:pPr>
      <w:r w:rsidRPr="005E550E">
        <w:rPr>
          <w:rFonts w:ascii="Source Sans Pro" w:hAnsi="Source Sans Pro" w:cs="AmnestyTradeGothic"/>
          <w:sz w:val="20"/>
          <w:szCs w:val="20"/>
        </w:rPr>
        <w:t>Den zunächst eingeleiteten und mittlerweile wieder eingestellten Untersuchungen mangelte es an Transparenz. Es ist nicht gelungen,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auch nur die grundlegendsten Fakten über die Geschehnisse zu ermitteln. Auch die Verantwortlichen für die begangenen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Menschenrechtsverletzungen und Verbrechen nach dem Völkerrecht sind nicht identifiziert worden. Außerdem wurden den Angehörigen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Informationen über die Toten und Vermissten vorenthalten.</w:t>
      </w:r>
    </w:p>
    <w:p w14:paraId="65A205DB" w14:textId="77777777" w:rsidR="005E550E" w:rsidRPr="005E550E" w:rsidRDefault="005E550E" w:rsidP="005E550E">
      <w:pPr>
        <w:autoSpaceDE w:val="0"/>
        <w:autoSpaceDN w:val="0"/>
        <w:adjustRightInd w:val="0"/>
        <w:jc w:val="both"/>
        <w:rPr>
          <w:rFonts w:ascii="Source Sans Pro" w:hAnsi="Source Sans Pro" w:cs="AmnestyTradeGothic"/>
          <w:sz w:val="20"/>
          <w:szCs w:val="20"/>
        </w:rPr>
      </w:pPr>
    </w:p>
    <w:p w14:paraId="4C5BC3B7" w14:textId="77777777" w:rsidR="005E550E" w:rsidRPr="005E550E" w:rsidRDefault="005E550E" w:rsidP="005E550E">
      <w:pPr>
        <w:autoSpaceDE w:val="0"/>
        <w:autoSpaceDN w:val="0"/>
        <w:adjustRightInd w:val="0"/>
        <w:jc w:val="both"/>
        <w:rPr>
          <w:rFonts w:ascii="Source Sans Pro" w:hAnsi="Source Sans Pro" w:cs="AmnestyTradeGothic-Bd2"/>
          <w:sz w:val="20"/>
          <w:szCs w:val="20"/>
        </w:rPr>
      </w:pPr>
      <w:r w:rsidRPr="005E550E">
        <w:rPr>
          <w:rFonts w:ascii="Source Sans Pro" w:hAnsi="Source Sans Pro" w:cs="AmnestyTradeGothic-Bd2"/>
          <w:sz w:val="20"/>
          <w:szCs w:val="20"/>
        </w:rPr>
        <w:t>Ich fordere Sie dringend auf, den Opfern und ihren Familien Gerechtigkeit widerfahren zu lassen:</w:t>
      </w:r>
    </w:p>
    <w:p w14:paraId="3DD63F61" w14:textId="77777777" w:rsidR="005E550E" w:rsidRPr="005E550E" w:rsidRDefault="005E550E" w:rsidP="005E550E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Source Sans Pro" w:hAnsi="Source Sans Pro" w:cs="AmnestyTradeGothic"/>
          <w:sz w:val="20"/>
          <w:szCs w:val="20"/>
        </w:rPr>
      </w:pPr>
      <w:r w:rsidRPr="005E550E">
        <w:rPr>
          <w:rFonts w:ascii="Source Sans Pro" w:hAnsi="Source Sans Pro" w:cs="AmnestyTradeGothic"/>
          <w:sz w:val="20"/>
          <w:szCs w:val="20"/>
        </w:rPr>
        <w:t>Stellen Sie sicher, dass effektive, unabhängige und transparente Untersuchungen der Todes- und Verletzungsfälle vom 24. Juni 2022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durchgeführt werden. Die Verantwortlichen für diese menschenrechtswidrige Gewaltanwendung, Folter und andere Misshandlungen,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sowie völkerrechtswidrige Kollektivausweisungen und gewaltsames Verschwindenlassen müssen vor Gericht gebracht werden.</w:t>
      </w:r>
    </w:p>
    <w:p w14:paraId="24CD3D45" w14:textId="77777777" w:rsidR="005E550E" w:rsidRPr="005E550E" w:rsidRDefault="005E550E" w:rsidP="005E550E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Source Sans Pro" w:hAnsi="Source Sans Pro" w:cs="AmnestyTradeGothic"/>
          <w:sz w:val="20"/>
          <w:szCs w:val="20"/>
        </w:rPr>
      </w:pPr>
      <w:r w:rsidRPr="005E550E">
        <w:rPr>
          <w:rFonts w:ascii="Source Sans Pro" w:hAnsi="Source Sans Pro" w:cs="AmnestyTradeGothic"/>
          <w:sz w:val="20"/>
          <w:szCs w:val="20"/>
        </w:rPr>
        <w:t>Stellen Sie zudem sicher, dass bei zukünftigen Untersuchungen auch das Versäumnis der Behörden, verletzten Personen umgehend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medizinische Hilfe zukommen zu lassen, untersucht wird, um die Verantwortlichen zur Rechenschaft zu ziehen.</w:t>
      </w:r>
    </w:p>
    <w:p w14:paraId="7EB66CAB" w14:textId="77777777" w:rsidR="005E550E" w:rsidRPr="005E550E" w:rsidRDefault="005E550E" w:rsidP="005E550E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Source Sans Pro" w:hAnsi="Source Sans Pro" w:cs="AmnestyTradeGothic"/>
          <w:sz w:val="20"/>
          <w:szCs w:val="20"/>
        </w:rPr>
      </w:pPr>
      <w:r w:rsidRPr="005E550E">
        <w:rPr>
          <w:rFonts w:ascii="Source Sans Pro" w:hAnsi="Source Sans Pro" w:cs="AmnestyTradeGothic"/>
          <w:sz w:val="20"/>
          <w:szCs w:val="20"/>
        </w:rPr>
        <w:t>Sorgen Sie bitte dafür, dass die Opfer und ihre Familien frühzeitig Zugang zu Informationen über zukünftige Ermittlungen erhalten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und kommen Sie der Verpflichtung nach, das Schicksal und den Verbleib ihrer Angehörigen zu untersuchen und zu klären.</w:t>
      </w:r>
    </w:p>
    <w:p w14:paraId="3DFC999C" w14:textId="77777777" w:rsidR="005E550E" w:rsidRPr="005E550E" w:rsidRDefault="005E550E" w:rsidP="005E550E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Source Sans Pro" w:hAnsi="Source Sans Pro" w:cs="AmnestyTradeGothic"/>
          <w:sz w:val="20"/>
          <w:szCs w:val="20"/>
        </w:rPr>
      </w:pPr>
      <w:r w:rsidRPr="005E550E">
        <w:rPr>
          <w:rFonts w:ascii="Source Sans Pro" w:hAnsi="Source Sans Pro" w:cs="AmnestyTradeGothic"/>
          <w:sz w:val="20"/>
          <w:szCs w:val="20"/>
        </w:rPr>
        <w:t>Stellen Sie bitte auch sicher, dass es eine uneingeschränkte Zusammenarbeit mit den UN-Sonderverfahren und anderen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internationalen und regionalen Menschenrechtsmechanismen gibt.</w:t>
      </w:r>
    </w:p>
    <w:p w14:paraId="43E5015E" w14:textId="77777777" w:rsidR="005E550E" w:rsidRPr="005E550E" w:rsidRDefault="005E550E" w:rsidP="00811FCE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Source Sans Pro" w:hAnsi="Source Sans Pro"/>
          <w:sz w:val="20"/>
          <w:szCs w:val="20"/>
        </w:rPr>
      </w:pPr>
      <w:r w:rsidRPr="005E550E">
        <w:rPr>
          <w:rFonts w:ascii="Source Sans Pro" w:hAnsi="Source Sans Pro" w:cs="AmnestyTradeGothic"/>
          <w:sz w:val="20"/>
          <w:szCs w:val="20"/>
        </w:rPr>
        <w:t>Sorgen Sie für die Einhaltung und Umsetzung der Empfehlungen von UN-Gremien, welche die Umsetzung der Verträge zum Schutz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der Menschenrechte von Migrant*innen und Flüchtlingen, insbesondere von Menschen aus Subsahara-Afrika in Ceuta und Melilla</w:t>
      </w:r>
      <w:r w:rsidRPr="005E550E">
        <w:rPr>
          <w:rFonts w:ascii="Source Sans Pro" w:hAnsi="Source Sans Pro" w:cs="AmnestyTradeGothic"/>
          <w:sz w:val="20"/>
          <w:szCs w:val="20"/>
        </w:rPr>
        <w:t xml:space="preserve"> </w:t>
      </w:r>
      <w:r w:rsidRPr="005E550E">
        <w:rPr>
          <w:rFonts w:ascii="Source Sans Pro" w:hAnsi="Source Sans Pro" w:cs="AmnestyTradeGothic"/>
          <w:sz w:val="20"/>
          <w:szCs w:val="20"/>
        </w:rPr>
        <w:t>überwachen</w:t>
      </w:r>
      <w:r>
        <w:rPr>
          <w:rFonts w:ascii="Source Sans Pro" w:hAnsi="Source Sans Pro" w:cs="AmnestyTradeGothic"/>
          <w:sz w:val="20"/>
          <w:szCs w:val="20"/>
        </w:rPr>
        <w:t>.</w:t>
      </w:r>
    </w:p>
    <w:p w14:paraId="7475D490" w14:textId="4E98885D" w:rsidR="009E38D4" w:rsidRPr="005E550E" w:rsidRDefault="005E550E" w:rsidP="005E550E">
      <w:pPr>
        <w:autoSpaceDE w:val="0"/>
        <w:autoSpaceDN w:val="0"/>
        <w:adjustRightInd w:val="0"/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 w:cs="AmnestyTradeGothic"/>
          <w:sz w:val="20"/>
          <w:szCs w:val="20"/>
        </w:rPr>
        <w:br/>
      </w:r>
      <w:r w:rsidRPr="005E550E">
        <w:rPr>
          <w:rFonts w:ascii="Source Sans Pro" w:hAnsi="Source Sans Pro" w:cs="AmnestyTradeGothic"/>
          <w:sz w:val="20"/>
          <w:szCs w:val="20"/>
        </w:rPr>
        <w:t>Hochachtungsvoll,</w:t>
      </w:r>
    </w:p>
    <w:sectPr w:rsidR="009E38D4" w:rsidRPr="005E550E" w:rsidSect="00EA106D">
      <w:headerReference w:type="default" r:id="rId8"/>
      <w:pgSz w:w="11907" w:h="16840"/>
      <w:pgMar w:top="851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B8F4" w14:textId="77777777" w:rsidR="00BE24C4" w:rsidRDefault="00BE24C4" w:rsidP="00E05707">
      <w:r>
        <w:separator/>
      </w:r>
    </w:p>
  </w:endnote>
  <w:endnote w:type="continuationSeparator" w:id="0">
    <w:p w14:paraId="54AAE76B" w14:textId="77777777" w:rsidR="00BE24C4" w:rsidRDefault="00BE24C4" w:rsidP="00E0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mnesty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nestyTradeGothic-Bd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72C3" w14:textId="77777777" w:rsidR="00BE24C4" w:rsidRDefault="00BE24C4" w:rsidP="00E05707">
      <w:r>
        <w:separator/>
      </w:r>
    </w:p>
  </w:footnote>
  <w:footnote w:type="continuationSeparator" w:id="0">
    <w:p w14:paraId="28411C65" w14:textId="77777777" w:rsidR="00BE24C4" w:rsidRDefault="00BE24C4" w:rsidP="00E0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FB86" w14:textId="77777777" w:rsidR="00BE24C4" w:rsidRDefault="00BE24C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A6BB" wp14:editId="25873D23">
              <wp:simplePos x="0" y="0"/>
              <wp:positionH relativeFrom="leftMargin">
                <wp:posOffset>180340</wp:posOffset>
              </wp:positionH>
              <wp:positionV relativeFrom="page">
                <wp:posOffset>7129145</wp:posOffset>
              </wp:positionV>
              <wp:extent cx="107950" cy="0"/>
              <wp:effectExtent l="8890" t="13970" r="6985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A879D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2pt;margin-top:561.35pt;width: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" strokeweight=".5pt"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411C17" wp14:editId="6CDF76EB">
              <wp:simplePos x="0" y="0"/>
              <wp:positionH relativeFrom="leftMargin">
                <wp:posOffset>180340</wp:posOffset>
              </wp:positionH>
              <wp:positionV relativeFrom="page">
                <wp:posOffset>3564255</wp:posOffset>
              </wp:positionV>
              <wp:extent cx="107950" cy="0"/>
              <wp:effectExtent l="8890" t="11430" r="698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69D6FF7" id="AutoShape 1" o:spid="_x0000_s1026" type="#_x0000_t32" style="position:absolute;margin-left:14.2pt;margin-top:280.65pt;width: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" strokeweight=".5pt"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ACC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6C1CC3"/>
    <w:multiLevelType w:val="hybridMultilevel"/>
    <w:tmpl w:val="1960C73A"/>
    <w:lvl w:ilvl="0" w:tplc="0870359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3F98"/>
    <w:multiLevelType w:val="hybridMultilevel"/>
    <w:tmpl w:val="D94CF928"/>
    <w:lvl w:ilvl="0" w:tplc="4F421A8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E3B1A"/>
    <w:multiLevelType w:val="hybridMultilevel"/>
    <w:tmpl w:val="0F6E57CC"/>
    <w:lvl w:ilvl="0" w:tplc="CDC8287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B74DA"/>
    <w:multiLevelType w:val="hybridMultilevel"/>
    <w:tmpl w:val="33989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456C"/>
    <w:multiLevelType w:val="hybridMultilevel"/>
    <w:tmpl w:val="2160D9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9621EF"/>
    <w:multiLevelType w:val="multilevel"/>
    <w:tmpl w:val="035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D32D7"/>
    <w:multiLevelType w:val="multilevel"/>
    <w:tmpl w:val="3A74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C64E5"/>
    <w:multiLevelType w:val="multilevel"/>
    <w:tmpl w:val="EF4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644321">
    <w:abstractNumId w:val="0"/>
  </w:num>
  <w:num w:numId="2" w16cid:durableId="1513103443">
    <w:abstractNumId w:val="2"/>
  </w:num>
  <w:num w:numId="3" w16cid:durableId="803624444">
    <w:abstractNumId w:val="1"/>
  </w:num>
  <w:num w:numId="4" w16cid:durableId="1729955847">
    <w:abstractNumId w:val="4"/>
  </w:num>
  <w:num w:numId="5" w16cid:durableId="1387487383">
    <w:abstractNumId w:val="3"/>
  </w:num>
  <w:num w:numId="6" w16cid:durableId="1553231989">
    <w:abstractNumId w:val="9"/>
  </w:num>
  <w:num w:numId="7" w16cid:durableId="313335310">
    <w:abstractNumId w:val="5"/>
  </w:num>
  <w:num w:numId="8" w16cid:durableId="1990862380">
    <w:abstractNumId w:val="8"/>
  </w:num>
  <w:num w:numId="9" w16cid:durableId="1215383608">
    <w:abstractNumId w:val="7"/>
  </w:num>
  <w:num w:numId="10" w16cid:durableId="375735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mailMerge>
    <w:mainDocumentType w:val="formLetters"/>
    <w:linkToQuery/>
    <w:dataType w:val="textFile"/>
    <w:query w:val="SELECT * FROM `Office Address List` "/>
  </w:mailMerge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45"/>
    <w:rsid w:val="00017206"/>
    <w:rsid w:val="00025897"/>
    <w:rsid w:val="00032A3F"/>
    <w:rsid w:val="00052EB2"/>
    <w:rsid w:val="0007601A"/>
    <w:rsid w:val="00081360"/>
    <w:rsid w:val="00097A10"/>
    <w:rsid w:val="000A7F97"/>
    <w:rsid w:val="000B216F"/>
    <w:rsid w:val="000B3AB5"/>
    <w:rsid w:val="000E6466"/>
    <w:rsid w:val="000E7546"/>
    <w:rsid w:val="001025AE"/>
    <w:rsid w:val="001473E7"/>
    <w:rsid w:val="00147E57"/>
    <w:rsid w:val="00150F9A"/>
    <w:rsid w:val="00191C83"/>
    <w:rsid w:val="0019588F"/>
    <w:rsid w:val="00196747"/>
    <w:rsid w:val="001A007C"/>
    <w:rsid w:val="001D4F65"/>
    <w:rsid w:val="001F50B7"/>
    <w:rsid w:val="002320A2"/>
    <w:rsid w:val="00265A23"/>
    <w:rsid w:val="002B2132"/>
    <w:rsid w:val="002B49BE"/>
    <w:rsid w:val="002C14F2"/>
    <w:rsid w:val="002E328B"/>
    <w:rsid w:val="002E443E"/>
    <w:rsid w:val="00301121"/>
    <w:rsid w:val="003235BF"/>
    <w:rsid w:val="0033575A"/>
    <w:rsid w:val="00347BA9"/>
    <w:rsid w:val="00361947"/>
    <w:rsid w:val="00367CBF"/>
    <w:rsid w:val="00374DBE"/>
    <w:rsid w:val="00377BC9"/>
    <w:rsid w:val="0038583B"/>
    <w:rsid w:val="00396A3D"/>
    <w:rsid w:val="003B0ACF"/>
    <w:rsid w:val="003C1A8C"/>
    <w:rsid w:val="003C3D23"/>
    <w:rsid w:val="003D304A"/>
    <w:rsid w:val="0041222A"/>
    <w:rsid w:val="00467278"/>
    <w:rsid w:val="00474A87"/>
    <w:rsid w:val="0048491B"/>
    <w:rsid w:val="004B1C26"/>
    <w:rsid w:val="00514E71"/>
    <w:rsid w:val="005170F0"/>
    <w:rsid w:val="005206C1"/>
    <w:rsid w:val="005617EC"/>
    <w:rsid w:val="005831E1"/>
    <w:rsid w:val="00584A61"/>
    <w:rsid w:val="0059513D"/>
    <w:rsid w:val="005B7CC0"/>
    <w:rsid w:val="005C32C9"/>
    <w:rsid w:val="005C5DD3"/>
    <w:rsid w:val="005D36DE"/>
    <w:rsid w:val="005E550E"/>
    <w:rsid w:val="005E623E"/>
    <w:rsid w:val="006200B0"/>
    <w:rsid w:val="006235AB"/>
    <w:rsid w:val="006252B1"/>
    <w:rsid w:val="00655C0F"/>
    <w:rsid w:val="0068791E"/>
    <w:rsid w:val="006B36E5"/>
    <w:rsid w:val="006E256E"/>
    <w:rsid w:val="00711DAA"/>
    <w:rsid w:val="00715DD8"/>
    <w:rsid w:val="007432B6"/>
    <w:rsid w:val="00755980"/>
    <w:rsid w:val="00765557"/>
    <w:rsid w:val="0078378F"/>
    <w:rsid w:val="00786A8F"/>
    <w:rsid w:val="00790E51"/>
    <w:rsid w:val="007B6E21"/>
    <w:rsid w:val="007E6EEC"/>
    <w:rsid w:val="00800C6C"/>
    <w:rsid w:val="00824104"/>
    <w:rsid w:val="0082648C"/>
    <w:rsid w:val="0082652D"/>
    <w:rsid w:val="00887B17"/>
    <w:rsid w:val="008939C4"/>
    <w:rsid w:val="008B17D8"/>
    <w:rsid w:val="008D4DC0"/>
    <w:rsid w:val="008E4F84"/>
    <w:rsid w:val="008F09F4"/>
    <w:rsid w:val="00905AA0"/>
    <w:rsid w:val="00907845"/>
    <w:rsid w:val="00950201"/>
    <w:rsid w:val="00970A8D"/>
    <w:rsid w:val="009A185B"/>
    <w:rsid w:val="009C30B4"/>
    <w:rsid w:val="009C7E0A"/>
    <w:rsid w:val="009E0E8E"/>
    <w:rsid w:val="009E38D4"/>
    <w:rsid w:val="009E6273"/>
    <w:rsid w:val="00A162BC"/>
    <w:rsid w:val="00A40868"/>
    <w:rsid w:val="00A428DF"/>
    <w:rsid w:val="00A431E2"/>
    <w:rsid w:val="00A471FE"/>
    <w:rsid w:val="00A54E4F"/>
    <w:rsid w:val="00AC781A"/>
    <w:rsid w:val="00AE18AA"/>
    <w:rsid w:val="00AF78BB"/>
    <w:rsid w:val="00B044D8"/>
    <w:rsid w:val="00B100A7"/>
    <w:rsid w:val="00B51686"/>
    <w:rsid w:val="00B51E15"/>
    <w:rsid w:val="00B5565D"/>
    <w:rsid w:val="00B645BE"/>
    <w:rsid w:val="00B652A6"/>
    <w:rsid w:val="00B70F6F"/>
    <w:rsid w:val="00BD2993"/>
    <w:rsid w:val="00BD3DF9"/>
    <w:rsid w:val="00BE24C4"/>
    <w:rsid w:val="00C44E38"/>
    <w:rsid w:val="00C53DA6"/>
    <w:rsid w:val="00C56B79"/>
    <w:rsid w:val="00CA5F5A"/>
    <w:rsid w:val="00CC3BB9"/>
    <w:rsid w:val="00D03E60"/>
    <w:rsid w:val="00D1118B"/>
    <w:rsid w:val="00D11A2A"/>
    <w:rsid w:val="00D52D64"/>
    <w:rsid w:val="00D62320"/>
    <w:rsid w:val="00D65F0B"/>
    <w:rsid w:val="00D721BF"/>
    <w:rsid w:val="00D83533"/>
    <w:rsid w:val="00DA3516"/>
    <w:rsid w:val="00DA3845"/>
    <w:rsid w:val="00DF42E6"/>
    <w:rsid w:val="00E02D4A"/>
    <w:rsid w:val="00E05707"/>
    <w:rsid w:val="00E2704F"/>
    <w:rsid w:val="00E4232C"/>
    <w:rsid w:val="00E53505"/>
    <w:rsid w:val="00E536CD"/>
    <w:rsid w:val="00E57E98"/>
    <w:rsid w:val="00EA106D"/>
    <w:rsid w:val="00EC744B"/>
    <w:rsid w:val="00EE5D81"/>
    <w:rsid w:val="00F12CA4"/>
    <w:rsid w:val="00F21A19"/>
    <w:rsid w:val="00F85289"/>
    <w:rsid w:val="00FA6F97"/>
    <w:rsid w:val="00FC3A3B"/>
    <w:rsid w:val="00FC4ABC"/>
    <w:rsid w:val="00FF0996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038879E0"/>
  <w14:defaultImageDpi w14:val="300"/>
  <w15:docId w15:val="{ED0C28CC-5999-421D-8D49-285AAC7F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0E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1"/>
    <w:basedOn w:val="Standard"/>
    <w:pPr>
      <w:tabs>
        <w:tab w:val="right" w:pos="9072"/>
      </w:tabs>
      <w:spacing w:before="240"/>
    </w:pPr>
    <w:rPr>
      <w:rFonts w:ascii="Garamond" w:hAnsi="Garamond"/>
      <w:szCs w:val="20"/>
    </w:rPr>
  </w:style>
  <w:style w:type="paragraph" w:customStyle="1" w:styleId="text2">
    <w:name w:val="text2"/>
    <w:basedOn w:val="Standard"/>
    <w:pPr>
      <w:ind w:firstLine="284"/>
    </w:pPr>
    <w:rPr>
      <w:rFonts w:ascii="Garamond" w:hAnsi="Garamond"/>
      <w:szCs w:val="20"/>
    </w:rPr>
  </w:style>
  <w:style w:type="paragraph" w:customStyle="1" w:styleId="anrede">
    <w:name w:val="anrede"/>
    <w:basedOn w:val="Standard"/>
    <w:pPr>
      <w:spacing w:before="480"/>
    </w:pPr>
    <w:rPr>
      <w:rFonts w:ascii="Garamond" w:hAnsi="Garamond"/>
      <w:szCs w:val="20"/>
    </w:rPr>
  </w:style>
  <w:style w:type="paragraph" w:customStyle="1" w:styleId="grudeutsch">
    <w:name w:val="gruß deutsch"/>
    <w:basedOn w:val="Standard"/>
    <w:pPr>
      <w:spacing w:before="480"/>
    </w:pPr>
    <w:rPr>
      <w:rFonts w:ascii="Arial" w:hAnsi="Arial"/>
      <w:szCs w:val="20"/>
    </w:rPr>
  </w:style>
  <w:style w:type="paragraph" w:customStyle="1" w:styleId="adresse">
    <w:name w:val="adresse"/>
    <w:basedOn w:val="Standard"/>
    <w:pPr>
      <w:spacing w:before="240"/>
    </w:pPr>
    <w:rPr>
      <w:rFonts w:ascii="Arial" w:hAnsi="Arial"/>
      <w:szCs w:val="20"/>
    </w:rPr>
  </w:style>
  <w:style w:type="paragraph" w:customStyle="1" w:styleId="berschrift">
    <w:name w:val="überschrift"/>
    <w:basedOn w:val="Standard"/>
    <w:pPr>
      <w:spacing w:before="480"/>
    </w:pPr>
    <w:rPr>
      <w:rFonts w:ascii="Arial" w:hAnsi="Arial"/>
      <w:b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570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570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7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70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032A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ett">
    <w:name w:val="Strong"/>
    <w:basedOn w:val="Absatz-Standardschriftart"/>
    <w:uiPriority w:val="22"/>
    <w:qFormat/>
    <w:rsid w:val="00B51686"/>
    <w:rPr>
      <w:b/>
      <w:bCs/>
    </w:rPr>
  </w:style>
  <w:style w:type="character" w:styleId="Hervorhebung">
    <w:name w:val="Emphasis"/>
    <w:basedOn w:val="Absatz-Standardschriftart"/>
    <w:uiPriority w:val="20"/>
    <w:qFormat/>
    <w:rsid w:val="00C56B79"/>
    <w:rPr>
      <w:i/>
      <w:iCs/>
    </w:rPr>
  </w:style>
  <w:style w:type="paragraph" w:styleId="Listenabsatz">
    <w:name w:val="List Paragraph"/>
    <w:basedOn w:val="Standard"/>
    <w:uiPriority w:val="34"/>
    <w:qFormat/>
    <w:rsid w:val="00EA106D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3C3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ahnenstich\Anwendungsdaten\Microsoft\Templates\Rundbrief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0E4E9E-5520-4F23-9B97-1101D45A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Rundbrief1</Template>
  <TotalTime>0</TotalTime>
  <Pages>1</Pages>
  <Words>417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cp:lastModifiedBy>Ann-Kathrin Popp</cp:lastModifiedBy>
  <cp:revision>2</cp:revision>
  <cp:lastPrinted>2016-03-03T15:29:00Z</cp:lastPrinted>
  <dcterms:created xsi:type="dcterms:W3CDTF">2023-07-10T11:43:00Z</dcterms:created>
  <dcterms:modified xsi:type="dcterms:W3CDTF">2023-07-10T11:43:00Z</dcterms:modified>
</cp:coreProperties>
</file>